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A" w:rsidRPr="00EA3E1A" w:rsidRDefault="00EA3E1A" w:rsidP="00EA3E1A">
      <w:pPr>
        <w:shd w:val="clear" w:color="auto" w:fill="FFFFFF"/>
        <w:ind w:right="-3"/>
        <w:rPr>
          <w:rFonts w:eastAsia="Arial Unicode MS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-405765</wp:posOffset>
                </wp:positionV>
                <wp:extent cx="683895" cy="660400"/>
                <wp:effectExtent l="635" t="0" r="127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1A" w:rsidRDefault="00EA3E1A" w:rsidP="00EA3E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3C8AE" wp14:editId="3AD68B29">
                                  <wp:extent cx="502920" cy="601980"/>
                                  <wp:effectExtent l="0" t="0" r="0" b="762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00pt;margin-top:-31.95pt;width:53.8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" stroked="f">
                <v:textbox>
                  <w:txbxContent>
                    <w:p w:rsidR="00EA3E1A" w:rsidRDefault="00EA3E1A" w:rsidP="00EA3E1A">
                      <w:r>
                        <w:rPr>
                          <w:noProof/>
                        </w:rPr>
                        <w:drawing>
                          <wp:inline distT="0" distB="0" distL="0" distR="0" wp14:anchorId="1F23C8AE" wp14:editId="3AD68B29">
                            <wp:extent cx="502920" cy="601980"/>
                            <wp:effectExtent l="0" t="0" r="0" b="762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E1A" w:rsidRPr="00EA3E1A" w:rsidRDefault="00EA3E1A" w:rsidP="00EA3E1A">
      <w:pPr>
        <w:spacing w:line="276" w:lineRule="auto"/>
        <w:ind w:firstLine="851"/>
        <w:jc w:val="both"/>
        <w:rPr>
          <w:sz w:val="28"/>
          <w:szCs w:val="28"/>
        </w:rPr>
      </w:pPr>
    </w:p>
    <w:p w:rsidR="00EA3E1A" w:rsidRPr="00EA3E1A" w:rsidRDefault="00EA3E1A" w:rsidP="00EA3E1A">
      <w:pPr>
        <w:jc w:val="center"/>
        <w:rPr>
          <w:b/>
          <w:bCs/>
          <w:sz w:val="28"/>
          <w:szCs w:val="28"/>
        </w:rPr>
      </w:pPr>
      <w:r w:rsidRPr="00EA3E1A">
        <w:rPr>
          <w:b/>
          <w:bCs/>
          <w:sz w:val="28"/>
          <w:szCs w:val="28"/>
        </w:rPr>
        <w:t>Администрация муниципального образования «город Бугуруслан»</w:t>
      </w:r>
    </w:p>
    <w:p w:rsidR="00EA3E1A" w:rsidRPr="00EA3E1A" w:rsidRDefault="00EA3E1A" w:rsidP="00EA3E1A">
      <w:pPr>
        <w:jc w:val="center"/>
        <w:rPr>
          <w:b/>
          <w:sz w:val="28"/>
          <w:szCs w:val="28"/>
        </w:rPr>
      </w:pPr>
    </w:p>
    <w:p w:rsidR="00EA3E1A" w:rsidRPr="00EA3E1A" w:rsidRDefault="00EA3E1A" w:rsidP="00EA3E1A">
      <w:pPr>
        <w:jc w:val="center"/>
        <w:rPr>
          <w:b/>
          <w:sz w:val="28"/>
          <w:szCs w:val="28"/>
        </w:rPr>
      </w:pPr>
      <w:r w:rsidRPr="00EA3E1A">
        <w:rPr>
          <w:b/>
          <w:sz w:val="28"/>
          <w:szCs w:val="28"/>
        </w:rPr>
        <w:t xml:space="preserve">ФИНАНСОВЫЙ ОТДЕЛ </w:t>
      </w:r>
    </w:p>
    <w:p w:rsidR="00EA3E1A" w:rsidRPr="00EA3E1A" w:rsidRDefault="00EA3E1A" w:rsidP="00EA3E1A">
      <w:pPr>
        <w:jc w:val="center"/>
        <w:rPr>
          <w:b/>
          <w:sz w:val="28"/>
          <w:szCs w:val="28"/>
        </w:rPr>
      </w:pPr>
      <w:r w:rsidRPr="00EA3E1A">
        <w:rPr>
          <w:b/>
          <w:sz w:val="28"/>
          <w:szCs w:val="28"/>
        </w:rPr>
        <w:t xml:space="preserve">АДМИНИСТРАЦИИ  МУНИЦИПАЛЬНОГО  ОБРАЗОВАНИЯ </w:t>
      </w:r>
    </w:p>
    <w:p w:rsidR="00EA3E1A" w:rsidRPr="00EA3E1A" w:rsidRDefault="00EA3E1A" w:rsidP="00EA3E1A">
      <w:pPr>
        <w:jc w:val="center"/>
        <w:rPr>
          <w:b/>
          <w:sz w:val="28"/>
          <w:szCs w:val="28"/>
        </w:rPr>
      </w:pPr>
      <w:r w:rsidRPr="00EA3E1A">
        <w:rPr>
          <w:b/>
          <w:sz w:val="28"/>
          <w:szCs w:val="28"/>
        </w:rPr>
        <w:t xml:space="preserve">«ГОРОД  БУГУРУСЛАН»  </w:t>
      </w:r>
    </w:p>
    <w:p w:rsidR="00EA3E1A" w:rsidRPr="00EA3E1A" w:rsidRDefault="00EA3E1A" w:rsidP="00EA3E1A">
      <w:pPr>
        <w:jc w:val="center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835"/>
        <w:gridCol w:w="2126"/>
      </w:tblGrid>
      <w:tr w:rsidR="00EA3E1A" w:rsidRPr="00EA3E1A" w:rsidTr="00266E94">
        <w:tc>
          <w:tcPr>
            <w:tcW w:w="9747" w:type="dxa"/>
            <w:gridSpan w:val="3"/>
          </w:tcPr>
          <w:p w:rsidR="00EA3E1A" w:rsidRPr="00EA3E1A" w:rsidRDefault="00EA3E1A" w:rsidP="00EA3E1A">
            <w:pPr>
              <w:jc w:val="center"/>
              <w:rPr>
                <w:sz w:val="28"/>
                <w:szCs w:val="28"/>
              </w:rPr>
            </w:pPr>
            <w:r w:rsidRPr="00EA3E1A">
              <w:rPr>
                <w:sz w:val="28"/>
                <w:szCs w:val="28"/>
              </w:rPr>
              <w:t xml:space="preserve">ПРИКАЗ </w:t>
            </w:r>
          </w:p>
        </w:tc>
      </w:tr>
      <w:tr w:rsidR="00EA3E1A" w:rsidRPr="00EA3E1A" w:rsidTr="00266E94">
        <w:tc>
          <w:tcPr>
            <w:tcW w:w="4786" w:type="dxa"/>
          </w:tcPr>
          <w:p w:rsidR="00EA3E1A" w:rsidRPr="00D53B9D" w:rsidRDefault="00D53B9D" w:rsidP="00EA3E1A">
            <w:pPr>
              <w:rPr>
                <w:sz w:val="28"/>
                <w:szCs w:val="28"/>
                <w:u w:val="single"/>
              </w:rPr>
            </w:pPr>
            <w:r w:rsidRPr="00D53B9D">
              <w:rPr>
                <w:sz w:val="28"/>
                <w:szCs w:val="28"/>
                <w:u w:val="single"/>
              </w:rPr>
              <w:t>09.10.2013</w:t>
            </w:r>
          </w:p>
        </w:tc>
        <w:tc>
          <w:tcPr>
            <w:tcW w:w="2835" w:type="dxa"/>
          </w:tcPr>
          <w:p w:rsidR="00EA3E1A" w:rsidRPr="00EA3E1A" w:rsidRDefault="00EA3E1A" w:rsidP="00EA3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1A" w:rsidRPr="00D53B9D" w:rsidRDefault="00D53B9D" w:rsidP="00EA3E1A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</w:p>
        </w:tc>
      </w:tr>
      <w:tr w:rsidR="00EA3E1A" w:rsidRPr="006C529E" w:rsidTr="00266E94">
        <w:tc>
          <w:tcPr>
            <w:tcW w:w="9747" w:type="dxa"/>
            <w:gridSpan w:val="3"/>
          </w:tcPr>
          <w:p w:rsidR="00EA3E1A" w:rsidRPr="006C529E" w:rsidRDefault="00EA3E1A" w:rsidP="00EA3E1A">
            <w:pPr>
              <w:jc w:val="center"/>
              <w:rPr>
                <w:sz w:val="26"/>
                <w:szCs w:val="26"/>
              </w:rPr>
            </w:pPr>
            <w:proofErr w:type="spellStart"/>
            <w:r w:rsidRPr="006C529E">
              <w:rPr>
                <w:sz w:val="26"/>
                <w:szCs w:val="26"/>
              </w:rPr>
              <w:t>г.Бугуруслан</w:t>
            </w:r>
            <w:proofErr w:type="spellEnd"/>
          </w:p>
          <w:p w:rsidR="00EA3E1A" w:rsidRPr="006C529E" w:rsidRDefault="00EA3E1A" w:rsidP="00EA3E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79A0" w:rsidRPr="006C529E" w:rsidRDefault="005650C0" w:rsidP="001D0EFB">
      <w:pPr>
        <w:jc w:val="both"/>
        <w:rPr>
          <w:sz w:val="26"/>
          <w:szCs w:val="26"/>
        </w:rPr>
      </w:pPr>
      <w:r w:rsidRPr="006C52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6635" wp14:editId="2395D38D">
                <wp:simplePos x="0" y="0"/>
                <wp:positionH relativeFrom="column">
                  <wp:posOffset>-43180</wp:posOffset>
                </wp:positionH>
                <wp:positionV relativeFrom="paragraph">
                  <wp:posOffset>1270</wp:posOffset>
                </wp:positionV>
                <wp:extent cx="0" cy="161925"/>
                <wp:effectExtent l="0" t="0" r="1905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0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3.4pt;margin-top:.1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"/>
            </w:pict>
          </mc:Fallback>
        </mc:AlternateContent>
      </w:r>
      <w:r w:rsidRPr="006C52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188F6" wp14:editId="78501CCE">
                <wp:simplePos x="0" y="0"/>
                <wp:positionH relativeFrom="column">
                  <wp:posOffset>-43180</wp:posOffset>
                </wp:positionH>
                <wp:positionV relativeFrom="paragraph">
                  <wp:posOffset>1270</wp:posOffset>
                </wp:positionV>
                <wp:extent cx="19050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3C8E" id="Прямая со стрелкой 11" o:spid="_x0000_s1026" type="#_x0000_t32" style="position:absolute;margin-left:-3.4pt;margin-top:.1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cTA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"/>
            </w:pict>
          </mc:Fallback>
        </mc:AlternateContent>
      </w:r>
      <w:r w:rsidRPr="006C52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E0A11" wp14:editId="7C84F1FC">
                <wp:simplePos x="0" y="0"/>
                <wp:positionH relativeFrom="column">
                  <wp:posOffset>3023870</wp:posOffset>
                </wp:positionH>
                <wp:positionV relativeFrom="paragraph">
                  <wp:posOffset>25400</wp:posOffset>
                </wp:positionV>
                <wp:extent cx="0" cy="175260"/>
                <wp:effectExtent l="0" t="0" r="19050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B4D45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2pt" to="23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" strokecolor="black [3040]"/>
            </w:pict>
          </mc:Fallback>
        </mc:AlternateContent>
      </w:r>
      <w:r w:rsidRPr="006C52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43926" wp14:editId="3B513029">
                <wp:simplePos x="0" y="0"/>
                <wp:positionH relativeFrom="column">
                  <wp:posOffset>2846705</wp:posOffset>
                </wp:positionH>
                <wp:positionV relativeFrom="paragraph">
                  <wp:posOffset>24130</wp:posOffset>
                </wp:positionV>
                <wp:extent cx="17145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1CF9" id="Прямая со стрелкой 13" o:spid="_x0000_s1026" type="#_x0000_t32" style="position:absolute;margin-left:224.15pt;margin-top:1.9pt;width:1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BIUgIAAF8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"/>
            </w:pict>
          </mc:Fallback>
        </mc:AlternateContent>
      </w:r>
      <w:r w:rsidR="001D79A0" w:rsidRPr="006C529E">
        <w:rPr>
          <w:sz w:val="26"/>
          <w:szCs w:val="26"/>
        </w:rPr>
        <w:t xml:space="preserve">Об утверждении порядка определения </w:t>
      </w:r>
    </w:p>
    <w:p w:rsidR="001D79A0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предельных объемов бюджетных </w:t>
      </w:r>
    </w:p>
    <w:p w:rsidR="001D79A0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ассигнований доводимых до главных </w:t>
      </w:r>
    </w:p>
    <w:p w:rsidR="001D79A0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>распорядителей бюджетных средств</w:t>
      </w:r>
    </w:p>
    <w:p w:rsidR="00D13CBA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в процессе составления проекта </w:t>
      </w:r>
    </w:p>
    <w:p w:rsidR="00D13CBA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бюджета </w:t>
      </w:r>
      <w:r w:rsidR="00EA3E1A" w:rsidRPr="006C529E">
        <w:rPr>
          <w:sz w:val="26"/>
          <w:szCs w:val="26"/>
        </w:rPr>
        <w:t xml:space="preserve">муниципального образования </w:t>
      </w:r>
      <w:r w:rsidR="005650C0" w:rsidRPr="006C529E">
        <w:rPr>
          <w:sz w:val="26"/>
          <w:szCs w:val="26"/>
        </w:rPr>
        <w:t xml:space="preserve"> </w:t>
      </w:r>
    </w:p>
    <w:p w:rsidR="00D13CBA" w:rsidRPr="006C529E" w:rsidRDefault="00EA3E1A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>«город</w:t>
      </w:r>
      <w:r w:rsidR="00D13CBA" w:rsidRPr="006C529E">
        <w:rPr>
          <w:sz w:val="26"/>
          <w:szCs w:val="26"/>
        </w:rPr>
        <w:t xml:space="preserve"> </w:t>
      </w:r>
      <w:r w:rsidRPr="006C529E">
        <w:rPr>
          <w:sz w:val="26"/>
          <w:szCs w:val="26"/>
        </w:rPr>
        <w:t>Бугуруслан»</w:t>
      </w:r>
      <w:r w:rsidR="00D13CBA" w:rsidRPr="006C529E">
        <w:rPr>
          <w:sz w:val="26"/>
          <w:szCs w:val="26"/>
        </w:rPr>
        <w:t xml:space="preserve"> </w:t>
      </w:r>
      <w:r w:rsidR="001D79A0" w:rsidRPr="006C529E">
        <w:rPr>
          <w:sz w:val="26"/>
          <w:szCs w:val="26"/>
        </w:rPr>
        <w:t xml:space="preserve">на очередной </w:t>
      </w:r>
    </w:p>
    <w:p w:rsidR="001D79A0" w:rsidRPr="006C529E" w:rsidRDefault="001D79A0" w:rsidP="001D0EFB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>финансовый год</w:t>
      </w:r>
      <w:r w:rsidR="00D13CBA" w:rsidRPr="006C529E">
        <w:rPr>
          <w:sz w:val="26"/>
          <w:szCs w:val="26"/>
        </w:rPr>
        <w:t xml:space="preserve"> </w:t>
      </w:r>
      <w:r w:rsidRPr="006C529E">
        <w:rPr>
          <w:sz w:val="26"/>
          <w:szCs w:val="26"/>
        </w:rPr>
        <w:t xml:space="preserve">и </w:t>
      </w:r>
      <w:r w:rsidR="00581347">
        <w:rPr>
          <w:sz w:val="26"/>
          <w:szCs w:val="26"/>
        </w:rPr>
        <w:t xml:space="preserve">на </w:t>
      </w:r>
      <w:r w:rsidRPr="006C529E">
        <w:rPr>
          <w:sz w:val="26"/>
          <w:szCs w:val="26"/>
        </w:rPr>
        <w:t>плановый период</w:t>
      </w:r>
    </w:p>
    <w:p w:rsidR="001D79A0" w:rsidRPr="006C529E" w:rsidRDefault="001D79A0" w:rsidP="001D0EFB">
      <w:pPr>
        <w:rPr>
          <w:sz w:val="26"/>
          <w:szCs w:val="26"/>
        </w:rPr>
      </w:pPr>
      <w:r w:rsidRPr="006C529E">
        <w:rPr>
          <w:b/>
          <w:bCs/>
          <w:sz w:val="26"/>
          <w:szCs w:val="26"/>
        </w:rPr>
        <w:tab/>
      </w:r>
      <w:r w:rsidRPr="006C529E">
        <w:rPr>
          <w:b/>
          <w:bCs/>
          <w:sz w:val="26"/>
          <w:szCs w:val="26"/>
        </w:rPr>
        <w:tab/>
      </w:r>
      <w:r w:rsidRPr="006C529E">
        <w:rPr>
          <w:b/>
          <w:bCs/>
          <w:sz w:val="26"/>
          <w:szCs w:val="26"/>
        </w:rPr>
        <w:tab/>
      </w:r>
    </w:p>
    <w:p w:rsidR="001D79A0" w:rsidRPr="006C529E" w:rsidRDefault="001D79A0" w:rsidP="00E67043">
      <w:pPr>
        <w:rPr>
          <w:sz w:val="26"/>
          <w:szCs w:val="26"/>
        </w:rPr>
      </w:pPr>
    </w:p>
    <w:p w:rsidR="001D79A0" w:rsidRPr="006C529E" w:rsidRDefault="001D79A0" w:rsidP="00A74543">
      <w:pPr>
        <w:ind w:firstLine="709"/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В соответствии со статьей 174.2. Бюджетного кодекса Российской Федерации, статьей 8 «Положения о бюджетном процессе в муниципальном образовании </w:t>
      </w:r>
      <w:r w:rsidR="005650C0" w:rsidRPr="006C529E">
        <w:rPr>
          <w:sz w:val="26"/>
          <w:szCs w:val="26"/>
        </w:rPr>
        <w:t>город Бугуруслан</w:t>
      </w:r>
      <w:r w:rsidRPr="006C529E">
        <w:rPr>
          <w:sz w:val="26"/>
          <w:szCs w:val="26"/>
        </w:rPr>
        <w:t>»</w:t>
      </w:r>
      <w:r w:rsidR="005650C0" w:rsidRPr="006C529E">
        <w:rPr>
          <w:sz w:val="26"/>
          <w:szCs w:val="26"/>
        </w:rPr>
        <w:t>, утвержденного решением Совета депутатов муниципального образования «город Бугуруслан» от 24.12.2010г. № 35</w:t>
      </w:r>
      <w:r w:rsidRPr="006C529E">
        <w:rPr>
          <w:sz w:val="26"/>
          <w:szCs w:val="26"/>
        </w:rPr>
        <w:t xml:space="preserve">, в целях проведения работы по формированию проекта </w:t>
      </w:r>
      <w:r w:rsidR="005650C0" w:rsidRPr="006C529E">
        <w:rPr>
          <w:sz w:val="26"/>
          <w:szCs w:val="26"/>
        </w:rPr>
        <w:t>местного</w:t>
      </w:r>
      <w:r w:rsidRPr="006C529E">
        <w:rPr>
          <w:sz w:val="26"/>
          <w:szCs w:val="26"/>
        </w:rPr>
        <w:t xml:space="preserve"> бюджета, </w:t>
      </w:r>
    </w:p>
    <w:p w:rsidR="001D79A0" w:rsidRPr="006C529E" w:rsidRDefault="006C529E" w:rsidP="006C529E">
      <w:pPr>
        <w:jc w:val="both"/>
        <w:rPr>
          <w:bCs/>
          <w:sz w:val="26"/>
          <w:szCs w:val="26"/>
        </w:rPr>
      </w:pPr>
      <w:r w:rsidRPr="006C529E">
        <w:rPr>
          <w:bCs/>
          <w:sz w:val="26"/>
          <w:szCs w:val="26"/>
        </w:rPr>
        <w:t xml:space="preserve">п </w:t>
      </w:r>
      <w:r w:rsidR="001D79A0" w:rsidRPr="006C529E">
        <w:rPr>
          <w:bCs/>
          <w:sz w:val="26"/>
          <w:szCs w:val="26"/>
        </w:rPr>
        <w:t>р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и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к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а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з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ы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в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а</w:t>
      </w:r>
      <w:r w:rsidRPr="006C529E">
        <w:rPr>
          <w:bCs/>
          <w:sz w:val="26"/>
          <w:szCs w:val="26"/>
        </w:rPr>
        <w:t xml:space="preserve"> </w:t>
      </w:r>
      <w:r w:rsidR="001D79A0" w:rsidRPr="006C529E">
        <w:rPr>
          <w:bCs/>
          <w:sz w:val="26"/>
          <w:szCs w:val="26"/>
        </w:rPr>
        <w:t>ю:</w:t>
      </w:r>
    </w:p>
    <w:p w:rsidR="001D79A0" w:rsidRPr="006C529E" w:rsidRDefault="001D79A0" w:rsidP="00A745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Утвердить Порядок определения предельных объемов бюджетных ассигнований,  доводимых до главных распорядителей бюджетных средств в процессе составления проекта бюджета </w:t>
      </w:r>
      <w:r w:rsidR="00455E69" w:rsidRPr="006C529E">
        <w:rPr>
          <w:sz w:val="26"/>
          <w:szCs w:val="26"/>
        </w:rPr>
        <w:t xml:space="preserve">муниципального образования «город Бугуруслан» </w:t>
      </w:r>
      <w:r w:rsidRPr="006C529E">
        <w:rPr>
          <w:sz w:val="26"/>
          <w:szCs w:val="26"/>
        </w:rPr>
        <w:t xml:space="preserve">на очередной финансовый год и </w:t>
      </w:r>
      <w:r w:rsidR="00581347">
        <w:rPr>
          <w:sz w:val="26"/>
          <w:szCs w:val="26"/>
        </w:rPr>
        <w:t xml:space="preserve">на </w:t>
      </w:r>
      <w:r w:rsidRPr="006C529E">
        <w:rPr>
          <w:sz w:val="26"/>
          <w:szCs w:val="26"/>
        </w:rPr>
        <w:t xml:space="preserve">плановый период </w:t>
      </w:r>
      <w:r w:rsidR="00A74543" w:rsidRPr="006C529E">
        <w:rPr>
          <w:sz w:val="26"/>
          <w:szCs w:val="26"/>
        </w:rPr>
        <w:t xml:space="preserve">согласно </w:t>
      </w:r>
      <w:r w:rsidR="00455E69" w:rsidRPr="006C529E">
        <w:rPr>
          <w:sz w:val="26"/>
          <w:szCs w:val="26"/>
        </w:rPr>
        <w:t>П</w:t>
      </w:r>
      <w:r w:rsidR="00A74543" w:rsidRPr="006C529E">
        <w:rPr>
          <w:sz w:val="26"/>
          <w:szCs w:val="26"/>
        </w:rPr>
        <w:t>риложению</w:t>
      </w:r>
      <w:r w:rsidR="00455E69" w:rsidRPr="006C529E">
        <w:rPr>
          <w:sz w:val="26"/>
          <w:szCs w:val="26"/>
        </w:rPr>
        <w:t xml:space="preserve"> к настоящему приказу</w:t>
      </w:r>
      <w:r w:rsidRPr="006C529E">
        <w:rPr>
          <w:sz w:val="26"/>
          <w:szCs w:val="26"/>
        </w:rPr>
        <w:t>.</w:t>
      </w:r>
    </w:p>
    <w:p w:rsidR="001D79A0" w:rsidRPr="006C529E" w:rsidRDefault="001D79A0" w:rsidP="00A745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529E">
        <w:rPr>
          <w:sz w:val="26"/>
          <w:szCs w:val="26"/>
        </w:rPr>
        <w:t xml:space="preserve">Контроль за исполнением </w:t>
      </w:r>
      <w:r w:rsidR="005310ED">
        <w:rPr>
          <w:sz w:val="26"/>
          <w:szCs w:val="26"/>
        </w:rPr>
        <w:t xml:space="preserve">настоящего </w:t>
      </w:r>
      <w:r w:rsidRPr="006C529E">
        <w:rPr>
          <w:sz w:val="26"/>
          <w:szCs w:val="26"/>
        </w:rPr>
        <w:t xml:space="preserve">приказа возложить на </w:t>
      </w:r>
      <w:r w:rsidR="00A74543" w:rsidRPr="006C529E">
        <w:rPr>
          <w:sz w:val="26"/>
          <w:szCs w:val="26"/>
        </w:rPr>
        <w:t xml:space="preserve">заместителя начальника - </w:t>
      </w:r>
      <w:r w:rsidRPr="006C529E">
        <w:rPr>
          <w:sz w:val="26"/>
          <w:szCs w:val="26"/>
        </w:rPr>
        <w:t xml:space="preserve">начальника бюджетного отдела </w:t>
      </w:r>
      <w:proofErr w:type="spellStart"/>
      <w:r w:rsidR="00A74543" w:rsidRPr="006C529E">
        <w:rPr>
          <w:sz w:val="26"/>
          <w:szCs w:val="26"/>
        </w:rPr>
        <w:t>Т.Ю.Банишеву</w:t>
      </w:r>
      <w:proofErr w:type="spellEnd"/>
      <w:r w:rsidRPr="006C529E">
        <w:rPr>
          <w:sz w:val="26"/>
          <w:szCs w:val="26"/>
        </w:rPr>
        <w:t>.</w:t>
      </w:r>
    </w:p>
    <w:p w:rsidR="001D79A0" w:rsidRPr="006C529E" w:rsidRDefault="00A74543" w:rsidP="00A745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529E">
        <w:rPr>
          <w:sz w:val="26"/>
          <w:szCs w:val="26"/>
        </w:rPr>
        <w:t>Приказ вступает в силу со дня его</w:t>
      </w:r>
      <w:r w:rsidR="001D79A0" w:rsidRPr="006C529E">
        <w:rPr>
          <w:sz w:val="26"/>
          <w:szCs w:val="26"/>
        </w:rPr>
        <w:t xml:space="preserve"> подписания</w:t>
      </w:r>
      <w:r w:rsidRPr="006C529E">
        <w:rPr>
          <w:sz w:val="26"/>
          <w:szCs w:val="26"/>
        </w:rPr>
        <w:t xml:space="preserve"> и распространяется на правоотношения, возникающие с составления проекта бюджета муниципального образования «город Бугуруслан» на 2014 год и </w:t>
      </w:r>
      <w:r w:rsidR="00581347">
        <w:rPr>
          <w:sz w:val="26"/>
          <w:szCs w:val="26"/>
        </w:rPr>
        <w:t xml:space="preserve">на </w:t>
      </w:r>
      <w:r w:rsidRPr="006C529E">
        <w:rPr>
          <w:sz w:val="26"/>
          <w:szCs w:val="26"/>
        </w:rPr>
        <w:t>плановый период 2015 и 2016 годов</w:t>
      </w:r>
      <w:r w:rsidR="001D79A0" w:rsidRPr="006C529E">
        <w:rPr>
          <w:sz w:val="26"/>
          <w:szCs w:val="26"/>
        </w:rPr>
        <w:t>.</w:t>
      </w:r>
    </w:p>
    <w:p w:rsidR="001D79A0" w:rsidRPr="006C529E" w:rsidRDefault="001D79A0" w:rsidP="00E67043">
      <w:pPr>
        <w:ind w:left="720"/>
        <w:rPr>
          <w:sz w:val="26"/>
          <w:szCs w:val="26"/>
        </w:rPr>
      </w:pPr>
    </w:p>
    <w:p w:rsidR="006C529E" w:rsidRDefault="006C529E" w:rsidP="00A74543">
      <w:pPr>
        <w:rPr>
          <w:sz w:val="26"/>
          <w:szCs w:val="26"/>
        </w:rPr>
      </w:pPr>
    </w:p>
    <w:p w:rsidR="00455E69" w:rsidRPr="006C529E" w:rsidRDefault="001D79A0" w:rsidP="00A74543">
      <w:pPr>
        <w:rPr>
          <w:sz w:val="26"/>
          <w:szCs w:val="26"/>
        </w:rPr>
      </w:pPr>
      <w:r w:rsidRPr="006C529E">
        <w:rPr>
          <w:sz w:val="26"/>
          <w:szCs w:val="26"/>
        </w:rPr>
        <w:t xml:space="preserve">Начальник финансового </w:t>
      </w:r>
      <w:r w:rsidR="00A74543" w:rsidRPr="006C529E">
        <w:rPr>
          <w:sz w:val="26"/>
          <w:szCs w:val="26"/>
        </w:rPr>
        <w:t>отдела</w:t>
      </w:r>
      <w:r w:rsidR="00455E69" w:rsidRPr="006C529E">
        <w:rPr>
          <w:sz w:val="26"/>
          <w:szCs w:val="26"/>
        </w:rPr>
        <w:tab/>
      </w:r>
      <w:r w:rsidR="00455E69" w:rsidRPr="006C529E">
        <w:rPr>
          <w:sz w:val="26"/>
          <w:szCs w:val="26"/>
        </w:rPr>
        <w:tab/>
      </w:r>
      <w:r w:rsidR="00455E69" w:rsidRPr="006C529E">
        <w:rPr>
          <w:sz w:val="26"/>
          <w:szCs w:val="26"/>
        </w:rPr>
        <w:tab/>
      </w:r>
      <w:r w:rsidR="00455E69" w:rsidRPr="006C529E">
        <w:rPr>
          <w:sz w:val="26"/>
          <w:szCs w:val="26"/>
        </w:rPr>
        <w:tab/>
      </w:r>
      <w:r w:rsidR="00455E69" w:rsidRPr="006C529E">
        <w:rPr>
          <w:sz w:val="26"/>
          <w:szCs w:val="26"/>
        </w:rPr>
        <w:tab/>
      </w:r>
      <w:r w:rsidR="00455E69" w:rsidRPr="006C529E">
        <w:rPr>
          <w:sz w:val="26"/>
          <w:szCs w:val="26"/>
        </w:rPr>
        <w:tab/>
        <w:t xml:space="preserve">   </w:t>
      </w:r>
      <w:r w:rsidR="006C529E">
        <w:rPr>
          <w:sz w:val="26"/>
          <w:szCs w:val="26"/>
        </w:rPr>
        <w:tab/>
        <w:t xml:space="preserve">   </w:t>
      </w:r>
      <w:r w:rsidR="0068395A">
        <w:rPr>
          <w:sz w:val="26"/>
          <w:szCs w:val="26"/>
        </w:rPr>
        <w:t xml:space="preserve">  </w:t>
      </w:r>
      <w:r w:rsidR="006C529E">
        <w:rPr>
          <w:sz w:val="26"/>
          <w:szCs w:val="26"/>
        </w:rPr>
        <w:t xml:space="preserve">  </w:t>
      </w:r>
      <w:r w:rsidR="00455E69" w:rsidRPr="006C529E">
        <w:rPr>
          <w:sz w:val="26"/>
          <w:szCs w:val="26"/>
        </w:rPr>
        <w:t xml:space="preserve"> </w:t>
      </w:r>
      <w:proofErr w:type="spellStart"/>
      <w:r w:rsidR="00A74543" w:rsidRPr="006C529E">
        <w:rPr>
          <w:sz w:val="26"/>
          <w:szCs w:val="26"/>
        </w:rPr>
        <w:t>Л.И.Ряхов</w:t>
      </w:r>
      <w:proofErr w:type="spellEnd"/>
    </w:p>
    <w:p w:rsidR="00455E69" w:rsidRPr="006C529E" w:rsidRDefault="00455E69" w:rsidP="00A74543">
      <w:pPr>
        <w:rPr>
          <w:sz w:val="26"/>
          <w:szCs w:val="26"/>
        </w:rPr>
      </w:pPr>
    </w:p>
    <w:p w:rsidR="006C529E" w:rsidRDefault="006C529E" w:rsidP="00A74543">
      <w:pPr>
        <w:rPr>
          <w:sz w:val="26"/>
          <w:szCs w:val="26"/>
        </w:rPr>
      </w:pPr>
    </w:p>
    <w:p w:rsidR="00BA0867" w:rsidRDefault="00BA0867" w:rsidP="00A74543">
      <w:pPr>
        <w:rPr>
          <w:sz w:val="26"/>
          <w:szCs w:val="26"/>
        </w:rPr>
      </w:pPr>
    </w:p>
    <w:p w:rsidR="006C529E" w:rsidRPr="006C529E" w:rsidRDefault="006C529E" w:rsidP="00A74543">
      <w:pPr>
        <w:rPr>
          <w:sz w:val="26"/>
          <w:szCs w:val="26"/>
        </w:rPr>
      </w:pPr>
    </w:p>
    <w:p w:rsidR="006C529E" w:rsidRPr="006C529E" w:rsidRDefault="006C529E" w:rsidP="0068395A">
      <w:pPr>
        <w:jc w:val="both"/>
        <w:rPr>
          <w:sz w:val="26"/>
          <w:szCs w:val="26"/>
        </w:rPr>
      </w:pPr>
      <w:r w:rsidRPr="006C529E">
        <w:rPr>
          <w:sz w:val="26"/>
          <w:szCs w:val="26"/>
        </w:rPr>
        <w:t>Разослать: 1-в дело, 2-финансовому отделу, по 1- отделу учета и отчетности администрации, КУИ, ГУО, отделу культуры, комитету по физкультуре и спорту, МАУ «МФЦ», МКУ «УГХ»</w:t>
      </w:r>
    </w:p>
    <w:p w:rsidR="006C529E" w:rsidRDefault="006C529E" w:rsidP="00455E69">
      <w:pPr>
        <w:ind w:left="5245"/>
        <w:rPr>
          <w:sz w:val="28"/>
          <w:szCs w:val="28"/>
        </w:rPr>
      </w:pPr>
    </w:p>
    <w:p w:rsidR="001D79A0" w:rsidRDefault="001D79A0" w:rsidP="00455E69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5E69" w:rsidRDefault="001D79A0" w:rsidP="00455E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  <w:r w:rsidR="00455E6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r w:rsidR="00455E69">
        <w:rPr>
          <w:sz w:val="28"/>
          <w:szCs w:val="28"/>
        </w:rPr>
        <w:t>муниципального образования «город Бугуруслан»</w:t>
      </w:r>
    </w:p>
    <w:p w:rsidR="001D79A0" w:rsidRDefault="001D79A0" w:rsidP="00455E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CDF">
        <w:rPr>
          <w:sz w:val="28"/>
          <w:szCs w:val="28"/>
        </w:rPr>
        <w:t>09.10.2013</w:t>
      </w:r>
      <w:r>
        <w:rPr>
          <w:sz w:val="28"/>
          <w:szCs w:val="28"/>
        </w:rPr>
        <w:t xml:space="preserve"> № </w:t>
      </w:r>
      <w:r w:rsidR="00024CDF">
        <w:rPr>
          <w:sz w:val="28"/>
          <w:szCs w:val="28"/>
        </w:rPr>
        <w:t>19</w:t>
      </w:r>
      <w:bookmarkStart w:id="0" w:name="_GoBack"/>
      <w:bookmarkEnd w:id="0"/>
    </w:p>
    <w:p w:rsidR="001D79A0" w:rsidRDefault="001D79A0" w:rsidP="00E67043">
      <w:pPr>
        <w:jc w:val="center"/>
        <w:rPr>
          <w:sz w:val="28"/>
          <w:szCs w:val="28"/>
        </w:rPr>
      </w:pPr>
    </w:p>
    <w:p w:rsidR="00455E69" w:rsidRDefault="00455E69" w:rsidP="00E67043">
      <w:pPr>
        <w:jc w:val="center"/>
        <w:rPr>
          <w:b/>
          <w:bCs/>
          <w:sz w:val="28"/>
          <w:szCs w:val="28"/>
        </w:rPr>
      </w:pPr>
    </w:p>
    <w:p w:rsidR="001D79A0" w:rsidRPr="000C2569" w:rsidRDefault="001D79A0" w:rsidP="00E67043">
      <w:pPr>
        <w:jc w:val="center"/>
        <w:rPr>
          <w:b/>
          <w:bCs/>
          <w:sz w:val="28"/>
          <w:szCs w:val="28"/>
        </w:rPr>
      </w:pPr>
      <w:r w:rsidRPr="000C2569">
        <w:rPr>
          <w:b/>
          <w:bCs/>
          <w:sz w:val="28"/>
          <w:szCs w:val="28"/>
        </w:rPr>
        <w:t xml:space="preserve">Порядок </w:t>
      </w:r>
    </w:p>
    <w:p w:rsidR="001D79A0" w:rsidRPr="000C2569" w:rsidRDefault="001D79A0" w:rsidP="00E67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C2569">
        <w:rPr>
          <w:b/>
          <w:bCs/>
          <w:sz w:val="28"/>
          <w:szCs w:val="28"/>
        </w:rPr>
        <w:t>пределения предельных объемов бюджетных ассигнований,</w:t>
      </w:r>
    </w:p>
    <w:p w:rsidR="001D79A0" w:rsidRDefault="001D79A0" w:rsidP="00E67043">
      <w:pPr>
        <w:jc w:val="center"/>
        <w:rPr>
          <w:b/>
          <w:bCs/>
          <w:sz w:val="28"/>
          <w:szCs w:val="28"/>
        </w:rPr>
      </w:pPr>
      <w:r w:rsidRPr="000C2569">
        <w:rPr>
          <w:b/>
          <w:bCs/>
          <w:sz w:val="28"/>
          <w:szCs w:val="28"/>
        </w:rPr>
        <w:t>доводимых до главных распорядителей бюджетных средств</w:t>
      </w:r>
      <w:r w:rsidR="001D2331">
        <w:rPr>
          <w:b/>
          <w:bCs/>
          <w:sz w:val="28"/>
          <w:szCs w:val="28"/>
        </w:rPr>
        <w:t xml:space="preserve"> в процессе составления проекта</w:t>
      </w:r>
      <w:r w:rsidRPr="000C2569">
        <w:rPr>
          <w:b/>
          <w:bCs/>
          <w:sz w:val="28"/>
          <w:szCs w:val="28"/>
        </w:rPr>
        <w:t xml:space="preserve"> бюджета </w:t>
      </w:r>
      <w:r w:rsidR="001D2331" w:rsidRPr="001D2331">
        <w:rPr>
          <w:b/>
          <w:sz w:val="28"/>
          <w:szCs w:val="28"/>
        </w:rPr>
        <w:t>муниципального образования «город Бугуруслан»</w:t>
      </w:r>
      <w:r w:rsidR="001D2331">
        <w:rPr>
          <w:sz w:val="28"/>
          <w:szCs w:val="28"/>
        </w:rPr>
        <w:t xml:space="preserve"> </w:t>
      </w:r>
      <w:r w:rsidRPr="000C2569">
        <w:rPr>
          <w:b/>
          <w:bCs/>
          <w:sz w:val="28"/>
          <w:szCs w:val="28"/>
        </w:rPr>
        <w:t xml:space="preserve">на очередной финансовый год и </w:t>
      </w:r>
      <w:r w:rsidR="00581347">
        <w:rPr>
          <w:b/>
          <w:bCs/>
          <w:sz w:val="28"/>
          <w:szCs w:val="28"/>
        </w:rPr>
        <w:t xml:space="preserve">на </w:t>
      </w:r>
      <w:r w:rsidRPr="000C2569">
        <w:rPr>
          <w:b/>
          <w:bCs/>
          <w:sz w:val="28"/>
          <w:szCs w:val="28"/>
        </w:rPr>
        <w:t>плановый период</w:t>
      </w:r>
    </w:p>
    <w:p w:rsidR="001D79A0" w:rsidRDefault="001D79A0" w:rsidP="00E67043">
      <w:pPr>
        <w:jc w:val="center"/>
        <w:rPr>
          <w:b/>
          <w:bCs/>
          <w:sz w:val="28"/>
          <w:szCs w:val="28"/>
        </w:rPr>
      </w:pP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 w:rsidRPr="00787886">
        <w:rPr>
          <w:sz w:val="28"/>
          <w:szCs w:val="28"/>
        </w:rPr>
        <w:t xml:space="preserve">1. Настоящий Порядок устанавливает процедуру определения </w:t>
      </w:r>
      <w:r>
        <w:rPr>
          <w:sz w:val="28"/>
          <w:szCs w:val="28"/>
        </w:rPr>
        <w:t>ф</w:t>
      </w:r>
      <w:r w:rsidRPr="00787886">
        <w:rPr>
          <w:sz w:val="28"/>
          <w:szCs w:val="28"/>
        </w:rPr>
        <w:t xml:space="preserve">инансовым </w:t>
      </w:r>
      <w:r w:rsidR="001D2331">
        <w:rPr>
          <w:sz w:val="28"/>
          <w:szCs w:val="28"/>
        </w:rPr>
        <w:t>отделом</w:t>
      </w:r>
      <w:r w:rsidRPr="00787886">
        <w:rPr>
          <w:sz w:val="28"/>
          <w:szCs w:val="28"/>
        </w:rPr>
        <w:t xml:space="preserve"> администрации </w:t>
      </w:r>
      <w:r w:rsidR="001D2331">
        <w:rPr>
          <w:sz w:val="28"/>
          <w:szCs w:val="28"/>
        </w:rPr>
        <w:t>муниципального образования «город Бугуруслан» (далее - финансовым отделом)</w:t>
      </w:r>
      <w:r w:rsidRPr="00787886">
        <w:rPr>
          <w:sz w:val="28"/>
          <w:szCs w:val="28"/>
        </w:rPr>
        <w:t xml:space="preserve"> предельных объемов бюджетных ассигнований, доводимых до главных р</w:t>
      </w:r>
      <w:r w:rsidR="001D2331">
        <w:rPr>
          <w:sz w:val="28"/>
          <w:szCs w:val="28"/>
        </w:rPr>
        <w:t>аспорядителей бюджетных средств</w:t>
      </w:r>
      <w:r w:rsidRPr="00787886">
        <w:rPr>
          <w:sz w:val="28"/>
          <w:szCs w:val="28"/>
        </w:rPr>
        <w:t xml:space="preserve"> в процессе составления проекта бюджета </w:t>
      </w:r>
      <w:r w:rsidR="001D2331">
        <w:rPr>
          <w:sz w:val="28"/>
          <w:szCs w:val="28"/>
        </w:rPr>
        <w:t xml:space="preserve">муниципального образования «город Бугуруслан» </w:t>
      </w:r>
      <w:r w:rsidRPr="00787886">
        <w:rPr>
          <w:sz w:val="28"/>
          <w:szCs w:val="28"/>
        </w:rPr>
        <w:t xml:space="preserve">на очередной финансовый год и </w:t>
      </w:r>
      <w:r w:rsidR="00581347">
        <w:rPr>
          <w:sz w:val="28"/>
          <w:szCs w:val="28"/>
        </w:rPr>
        <w:t xml:space="preserve">на </w:t>
      </w:r>
      <w:r w:rsidRPr="00787886">
        <w:rPr>
          <w:sz w:val="28"/>
          <w:szCs w:val="28"/>
        </w:rPr>
        <w:t>плановый период (далее - предельный объем бюджетных ассигнований).</w:t>
      </w: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 w:rsidRPr="00787886">
        <w:rPr>
          <w:sz w:val="28"/>
          <w:szCs w:val="28"/>
        </w:rPr>
        <w:t xml:space="preserve">2. Предельный объем бюджетных ассигнований, доводимый до всех главных распорядителей бюджетных средств в процессе составления проекта бюджета </w:t>
      </w:r>
      <w:r w:rsidR="001D2331">
        <w:rPr>
          <w:sz w:val="28"/>
          <w:szCs w:val="28"/>
        </w:rPr>
        <w:t xml:space="preserve">муниципального образования «город Бугуруслан» (далее- местного бюджета) </w:t>
      </w:r>
      <w:r w:rsidRPr="00787886">
        <w:rPr>
          <w:sz w:val="28"/>
          <w:szCs w:val="28"/>
        </w:rPr>
        <w:t xml:space="preserve">на очередной финансовый год и </w:t>
      </w:r>
      <w:r w:rsidR="00581347">
        <w:rPr>
          <w:sz w:val="28"/>
          <w:szCs w:val="28"/>
        </w:rPr>
        <w:t xml:space="preserve">на </w:t>
      </w:r>
      <w:r w:rsidRPr="00787886">
        <w:rPr>
          <w:sz w:val="28"/>
          <w:szCs w:val="28"/>
        </w:rPr>
        <w:t xml:space="preserve">плановый период, не может превышать суммарный объем доходов </w:t>
      </w:r>
      <w:r w:rsidR="001D2331">
        <w:rPr>
          <w:sz w:val="28"/>
          <w:szCs w:val="28"/>
        </w:rPr>
        <w:t>местного</w:t>
      </w:r>
      <w:r w:rsidRPr="00787886">
        <w:rPr>
          <w:sz w:val="28"/>
          <w:szCs w:val="28"/>
        </w:rPr>
        <w:t xml:space="preserve"> бюджета и поступлений источников финансирования его дефицита, уменьшенных на суммы выплат из </w:t>
      </w:r>
      <w:r w:rsidR="001D2331">
        <w:rPr>
          <w:sz w:val="28"/>
          <w:szCs w:val="28"/>
        </w:rPr>
        <w:t>мест</w:t>
      </w:r>
      <w:r w:rsidRPr="00787886">
        <w:rPr>
          <w:sz w:val="28"/>
          <w:szCs w:val="28"/>
        </w:rPr>
        <w:t xml:space="preserve">ного бюджета, связанных с источниками финансирования дефицита и изменением остатков на счетах по учету средств </w:t>
      </w:r>
      <w:r w:rsidR="001D2331">
        <w:rPr>
          <w:sz w:val="28"/>
          <w:szCs w:val="28"/>
        </w:rPr>
        <w:t>мест</w:t>
      </w:r>
      <w:r w:rsidRPr="00787886">
        <w:rPr>
          <w:sz w:val="28"/>
          <w:szCs w:val="28"/>
        </w:rPr>
        <w:t>ного бюджета.</w:t>
      </w: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 w:rsidRPr="00787886">
        <w:rPr>
          <w:sz w:val="28"/>
          <w:szCs w:val="28"/>
        </w:rPr>
        <w:t>3. Предельный объем бюджетных ассигнований включает:</w:t>
      </w: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 на обеспечение выполнения функций казенных учреждений и органов местного самоуправления</w:t>
      </w:r>
      <w:r w:rsidR="001D2331">
        <w:rPr>
          <w:sz w:val="28"/>
          <w:szCs w:val="28"/>
        </w:rPr>
        <w:t xml:space="preserve"> муниципального образования «город Бугуруслан»</w:t>
      </w:r>
      <w:r>
        <w:rPr>
          <w:sz w:val="28"/>
          <w:szCs w:val="28"/>
        </w:rPr>
        <w:t>;</w:t>
      </w: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886">
        <w:rPr>
          <w:sz w:val="28"/>
          <w:szCs w:val="28"/>
        </w:rPr>
        <w:t xml:space="preserve">бюджетные ассигнования на оказание муниципальных услуг (выполнение работ) муниципальными учреждениями </w:t>
      </w:r>
      <w:r w:rsidR="001D2331">
        <w:rPr>
          <w:sz w:val="28"/>
          <w:szCs w:val="28"/>
        </w:rPr>
        <w:t>муниципального образования «город Бугуруслан»</w:t>
      </w:r>
      <w:r w:rsidRPr="00787886">
        <w:rPr>
          <w:sz w:val="28"/>
          <w:szCs w:val="28"/>
        </w:rPr>
        <w:t>;</w:t>
      </w:r>
    </w:p>
    <w:p w:rsidR="001D79A0" w:rsidRDefault="001D79A0" w:rsidP="001D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886">
        <w:rPr>
          <w:sz w:val="28"/>
          <w:szCs w:val="28"/>
        </w:rPr>
        <w:t xml:space="preserve">бюджетные ассигнования на предоставление субсидий юридическим лицам (за исключением муниципальных учреждений </w:t>
      </w:r>
      <w:r w:rsidR="001D2331">
        <w:rPr>
          <w:sz w:val="28"/>
          <w:szCs w:val="28"/>
        </w:rPr>
        <w:t>муниципального образования «город Бугуруслан»</w:t>
      </w:r>
      <w:r w:rsidRPr="00787886">
        <w:rPr>
          <w:sz w:val="28"/>
          <w:szCs w:val="28"/>
        </w:rPr>
        <w:t>), индивидуальным предпринимателям, физическим лицам - производителям товаров, работ, услуг.</w:t>
      </w:r>
    </w:p>
    <w:p w:rsidR="001D79A0" w:rsidRPr="00706418" w:rsidRDefault="001D79A0" w:rsidP="001D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на </w:t>
      </w:r>
      <w:r w:rsidRPr="00706418">
        <w:rPr>
          <w:sz w:val="28"/>
          <w:szCs w:val="28"/>
        </w:rPr>
        <w:t>социальное обеспечение населения;</w:t>
      </w:r>
    </w:p>
    <w:p w:rsidR="001D79A0" w:rsidRPr="00787886" w:rsidRDefault="001D79A0" w:rsidP="001D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886">
        <w:rPr>
          <w:sz w:val="28"/>
          <w:szCs w:val="28"/>
        </w:rPr>
        <w:t>бюджетные ассигнования на обслуживание муниципального долга;</w:t>
      </w:r>
    </w:p>
    <w:p w:rsidR="001D79A0" w:rsidRDefault="001D79A0" w:rsidP="001D23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D2331">
        <w:rPr>
          <w:color w:val="000000"/>
          <w:sz w:val="28"/>
          <w:szCs w:val="28"/>
        </w:rPr>
        <w:t xml:space="preserve"> </w:t>
      </w:r>
      <w:r w:rsidRPr="005362CC">
        <w:rPr>
          <w:color w:val="000000"/>
          <w:sz w:val="28"/>
          <w:szCs w:val="28"/>
        </w:rPr>
        <w:t xml:space="preserve">Объем бюджетных ассигнований на оказание муниципальных услуг (выполнение работ) муниципальными учреждениями </w:t>
      </w:r>
      <w:r w:rsidR="00C965B9">
        <w:rPr>
          <w:sz w:val="28"/>
          <w:szCs w:val="28"/>
        </w:rPr>
        <w:t xml:space="preserve">муниципального образования «город Бугуруслан» </w:t>
      </w:r>
      <w:r w:rsidRPr="005362CC">
        <w:rPr>
          <w:color w:val="000000"/>
          <w:sz w:val="28"/>
          <w:szCs w:val="28"/>
        </w:rPr>
        <w:t>осуществляется с учетом муниципального задания и определяется следующим образом:</w:t>
      </w:r>
    </w:p>
    <w:p w:rsidR="001D79A0" w:rsidRPr="005362CC" w:rsidRDefault="001D79A0" w:rsidP="005362CC">
      <w:pPr>
        <w:jc w:val="both"/>
        <w:rPr>
          <w:color w:val="000000"/>
          <w:sz w:val="28"/>
          <w:szCs w:val="28"/>
        </w:rPr>
      </w:pPr>
    </w:p>
    <w:p w:rsidR="001D79A0" w:rsidRDefault="001D79A0" w:rsidP="005362CC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5362CC">
        <w:rPr>
          <w:color w:val="000000"/>
          <w:sz w:val="28"/>
          <w:szCs w:val="28"/>
        </w:rPr>
        <w:t>F</w:t>
      </w:r>
      <w:r w:rsidRPr="005362CC">
        <w:rPr>
          <w:color w:val="000000"/>
          <w:sz w:val="28"/>
          <w:szCs w:val="28"/>
          <w:vertAlign w:val="subscript"/>
        </w:rPr>
        <w:t>у</w:t>
      </w:r>
      <w:proofErr w:type="spellEnd"/>
      <w:r w:rsidRPr="005362CC">
        <w:rPr>
          <w:color w:val="000000"/>
          <w:sz w:val="28"/>
          <w:szCs w:val="28"/>
        </w:rPr>
        <w:t xml:space="preserve"> = </w:t>
      </w:r>
      <w:proofErr w:type="spellStart"/>
      <w:r w:rsidRPr="005362CC">
        <w:rPr>
          <w:color w:val="000000"/>
          <w:sz w:val="28"/>
          <w:szCs w:val="28"/>
        </w:rPr>
        <w:t>SUMi</w:t>
      </w:r>
      <w:proofErr w:type="spellEnd"/>
      <w:r w:rsidRPr="005362CC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5362CC">
        <w:rPr>
          <w:color w:val="000000"/>
          <w:sz w:val="28"/>
          <w:szCs w:val="28"/>
        </w:rPr>
        <w:t>N</w:t>
      </w:r>
      <w:r w:rsidRPr="005362CC">
        <w:rPr>
          <w:color w:val="000000"/>
          <w:sz w:val="28"/>
          <w:szCs w:val="28"/>
          <w:vertAlign w:val="subscript"/>
        </w:rPr>
        <w:t>i</w:t>
      </w:r>
      <w:proofErr w:type="spellEnd"/>
      <w:r w:rsidRPr="005362CC">
        <w:rPr>
          <w:color w:val="000000"/>
          <w:sz w:val="28"/>
          <w:szCs w:val="28"/>
          <w:vertAlign w:val="subscript"/>
        </w:rPr>
        <w:t xml:space="preserve"> </w:t>
      </w:r>
      <w:r w:rsidRPr="005362CC">
        <w:rPr>
          <w:color w:val="000000"/>
          <w:sz w:val="28"/>
          <w:szCs w:val="28"/>
        </w:rPr>
        <w:t xml:space="preserve">* </w:t>
      </w:r>
      <w:proofErr w:type="spellStart"/>
      <w:r w:rsidRPr="005362CC">
        <w:rPr>
          <w:color w:val="000000"/>
          <w:sz w:val="28"/>
          <w:szCs w:val="28"/>
        </w:rPr>
        <w:t>k</w:t>
      </w:r>
      <w:r w:rsidRPr="005362CC">
        <w:rPr>
          <w:color w:val="000000"/>
          <w:sz w:val="28"/>
          <w:szCs w:val="28"/>
          <w:vertAlign w:val="subscript"/>
        </w:rPr>
        <w:t>i</w:t>
      </w:r>
      <w:proofErr w:type="spellEnd"/>
      <w:r w:rsidRPr="005362CC">
        <w:rPr>
          <w:color w:val="000000"/>
          <w:sz w:val="28"/>
          <w:szCs w:val="28"/>
        </w:rPr>
        <w:t xml:space="preserve"> + </w:t>
      </w:r>
      <w:proofErr w:type="spellStart"/>
      <w:r w:rsidRPr="005362CC">
        <w:rPr>
          <w:color w:val="000000"/>
          <w:sz w:val="28"/>
          <w:szCs w:val="28"/>
        </w:rPr>
        <w:t>N</w:t>
      </w:r>
      <w:r w:rsidRPr="005362CC">
        <w:rPr>
          <w:color w:val="000000"/>
          <w:sz w:val="28"/>
          <w:szCs w:val="28"/>
          <w:vertAlign w:val="subscript"/>
        </w:rPr>
        <w:t>им</w:t>
      </w:r>
      <w:proofErr w:type="spellEnd"/>
      <w:r w:rsidRPr="005362CC">
        <w:rPr>
          <w:color w:val="000000"/>
          <w:sz w:val="28"/>
          <w:szCs w:val="28"/>
        </w:rPr>
        <w:t xml:space="preserve"> , где </w:t>
      </w:r>
    </w:p>
    <w:p w:rsidR="001D79A0" w:rsidRDefault="001D79A0" w:rsidP="005362CC">
      <w:pPr>
        <w:pStyle w:val="a4"/>
        <w:jc w:val="both"/>
        <w:rPr>
          <w:color w:val="000000"/>
          <w:sz w:val="28"/>
          <w:szCs w:val="28"/>
        </w:rPr>
      </w:pPr>
    </w:p>
    <w:p w:rsidR="001D79A0" w:rsidRDefault="001D79A0" w:rsidP="00C965B9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5362CC">
        <w:rPr>
          <w:color w:val="000000"/>
          <w:sz w:val="28"/>
          <w:szCs w:val="28"/>
        </w:rPr>
        <w:t>F</w:t>
      </w:r>
      <w:r w:rsidRPr="005362CC">
        <w:rPr>
          <w:color w:val="000000"/>
          <w:sz w:val="28"/>
          <w:szCs w:val="28"/>
          <w:vertAlign w:val="subscript"/>
        </w:rPr>
        <w:t>у</w:t>
      </w:r>
      <w:proofErr w:type="spellEnd"/>
      <w:r w:rsidRPr="005362CC">
        <w:rPr>
          <w:color w:val="000000"/>
          <w:sz w:val="28"/>
          <w:szCs w:val="28"/>
          <w:vertAlign w:val="subscript"/>
        </w:rPr>
        <w:t xml:space="preserve"> – </w:t>
      </w:r>
      <w:r w:rsidRPr="005362CC">
        <w:rPr>
          <w:color w:val="000000"/>
          <w:sz w:val="28"/>
          <w:szCs w:val="28"/>
        </w:rPr>
        <w:t>объем субсидии на выполнение муниципального задания бюджетному или автономному учреждению в соответствующем финансовом году;</w:t>
      </w:r>
    </w:p>
    <w:p w:rsidR="001D79A0" w:rsidRDefault="001D79A0" w:rsidP="00C965B9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5362CC">
        <w:rPr>
          <w:color w:val="000000"/>
          <w:sz w:val="28"/>
          <w:szCs w:val="28"/>
        </w:rPr>
        <w:t>N</w:t>
      </w:r>
      <w:r w:rsidRPr="005362CC">
        <w:rPr>
          <w:color w:val="000000"/>
          <w:sz w:val="28"/>
          <w:szCs w:val="28"/>
          <w:vertAlign w:val="subscript"/>
        </w:rPr>
        <w:t>i</w:t>
      </w:r>
      <w:proofErr w:type="spellEnd"/>
      <w:r w:rsidRPr="005362CC">
        <w:rPr>
          <w:color w:val="000000"/>
          <w:sz w:val="28"/>
          <w:szCs w:val="28"/>
        </w:rPr>
        <w:t xml:space="preserve"> – нормативные затраты на оказание i-той муниципальной услуги в соответствующем финансовом году;</w:t>
      </w:r>
    </w:p>
    <w:p w:rsidR="001D79A0" w:rsidRDefault="001D79A0" w:rsidP="00C965B9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k – объем (количество единиц) оказания i-той муниципальной услуги в соответствующем финансовом году;</w:t>
      </w:r>
    </w:p>
    <w:p w:rsidR="001D79A0" w:rsidRDefault="001D79A0" w:rsidP="00C965B9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5362CC">
        <w:rPr>
          <w:color w:val="000000"/>
          <w:sz w:val="28"/>
          <w:szCs w:val="28"/>
        </w:rPr>
        <w:t>N</w:t>
      </w:r>
      <w:r w:rsidRPr="005362CC">
        <w:rPr>
          <w:color w:val="000000"/>
          <w:sz w:val="28"/>
          <w:szCs w:val="28"/>
          <w:vertAlign w:val="subscript"/>
        </w:rPr>
        <w:t>им</w:t>
      </w:r>
      <w:proofErr w:type="spellEnd"/>
      <w:r w:rsidRPr="005362CC">
        <w:rPr>
          <w:color w:val="000000"/>
          <w:sz w:val="28"/>
          <w:szCs w:val="28"/>
          <w:vertAlign w:val="subscript"/>
        </w:rPr>
        <w:t xml:space="preserve"> </w:t>
      </w:r>
      <w:r w:rsidRPr="005362CC">
        <w:rPr>
          <w:color w:val="000000"/>
          <w:sz w:val="28"/>
          <w:szCs w:val="28"/>
        </w:rPr>
        <w:t>– нормативные затраты на содержание имущества в соответствующем финансовом году.</w:t>
      </w:r>
    </w:p>
    <w:p w:rsidR="001D79A0" w:rsidRDefault="001D79A0" w:rsidP="00C965B9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Порядок определения нормативных затрат утверждается главными распорядителями средств бюджета </w:t>
      </w:r>
      <w:r w:rsidR="00C965B9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 xml:space="preserve">, в ведении которых находятся муниципальные учреждения, самостоятельно в соответствии с методическими рекомендациями по расчету нормативных затрат на оказание муниципальными учреждениями </w:t>
      </w:r>
      <w:r w:rsidR="003C4F88">
        <w:rPr>
          <w:sz w:val="28"/>
          <w:szCs w:val="28"/>
        </w:rPr>
        <w:t>муниципального образования «город Бугуруслан»</w:t>
      </w:r>
      <w:r>
        <w:rPr>
          <w:color w:val="000000"/>
          <w:sz w:val="28"/>
          <w:szCs w:val="28"/>
        </w:rPr>
        <w:t xml:space="preserve"> </w:t>
      </w:r>
      <w:r w:rsidRPr="005362CC">
        <w:rPr>
          <w:color w:val="000000"/>
          <w:sz w:val="28"/>
          <w:szCs w:val="28"/>
        </w:rPr>
        <w:t xml:space="preserve"> муниципальных услуг и нормативных затрат на содержание имущества муниципальных учреждений </w:t>
      </w:r>
      <w:r w:rsidR="003C4F88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>.</w:t>
      </w:r>
    </w:p>
    <w:p w:rsidR="001D79A0" w:rsidRDefault="001D79A0" w:rsidP="003C4F88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5. Объем бюджетных ассигнований на обеспечение выполнения функций казенных учреждений и органов местного самоуправления осуществляется в соответствии с показателями бюджетной сметы учреждений.</w:t>
      </w:r>
    </w:p>
    <w:p w:rsidR="001D79A0" w:rsidRDefault="001D79A0" w:rsidP="003C4F88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6. Объем бюджетных ассигнований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 рассчитывается плановым методом в соответствии с нормативными правовыми актами </w:t>
      </w:r>
      <w:r w:rsidR="003C4F88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>, учетным методом на уровень инфляции или иной коэффициент, соответствующий стоимости товаров, работ, услуг.</w:t>
      </w:r>
    </w:p>
    <w:p w:rsidR="001D79A0" w:rsidRDefault="001D79A0" w:rsidP="003C4F88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7. Объем бюджетных ассигнований на обслуживание муниципального долга определяется исходя из фактически необходимого объема расходов на обслуживание муниципального долга на соответствующий финансовый год в соответствии с фактически принятыми долговыми обязательствами в предшествующих годах, а также планируемым объемом долговых обязательств, принятие которых планируется в соответствующем финансовом году.</w:t>
      </w:r>
    </w:p>
    <w:p w:rsidR="001D79A0" w:rsidRDefault="001D79A0" w:rsidP="003C4F88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Отдел доходов и </w:t>
      </w:r>
      <w:r w:rsidR="003C4F88">
        <w:rPr>
          <w:color w:val="000000"/>
          <w:sz w:val="28"/>
          <w:szCs w:val="28"/>
        </w:rPr>
        <w:t>казначейского исполнения бюджета</w:t>
      </w:r>
      <w:r w:rsidRPr="005362CC">
        <w:rPr>
          <w:color w:val="000000"/>
          <w:sz w:val="28"/>
          <w:szCs w:val="28"/>
        </w:rPr>
        <w:t xml:space="preserve">, получив от главных администраторов доходов бюджета </w:t>
      </w:r>
      <w:r w:rsidR="003C4F88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 xml:space="preserve"> прогноз поступлений доходов бюджета и прогноз поступлений источников финансирования дефицита бюджета на очередной финансовый год, оценивает их достоверность и определяет в соответствии с требованиями Бюджетного Кодекса Российской Федерации суммарный объем </w:t>
      </w:r>
      <w:r w:rsidRPr="005362CC">
        <w:rPr>
          <w:color w:val="000000"/>
          <w:sz w:val="28"/>
          <w:szCs w:val="28"/>
        </w:rPr>
        <w:lastRenderedPageBreak/>
        <w:t xml:space="preserve">средств </w:t>
      </w:r>
      <w:r w:rsidR="003C4F8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5362CC">
        <w:rPr>
          <w:color w:val="000000"/>
          <w:sz w:val="28"/>
          <w:szCs w:val="28"/>
        </w:rPr>
        <w:t>бюджета</w:t>
      </w:r>
      <w:r w:rsidR="003C4F88">
        <w:rPr>
          <w:color w:val="000000"/>
          <w:sz w:val="28"/>
          <w:szCs w:val="28"/>
        </w:rPr>
        <w:t>,</w:t>
      </w:r>
      <w:r w:rsidRPr="005362CC">
        <w:rPr>
          <w:color w:val="000000"/>
          <w:sz w:val="28"/>
          <w:szCs w:val="28"/>
        </w:rPr>
        <w:t xml:space="preserve"> возможный к расходованию в очередном финансовом году.</w:t>
      </w:r>
    </w:p>
    <w:p w:rsidR="001D79A0" w:rsidRDefault="001D79A0" w:rsidP="003C4F88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Бюджетный отдел</w:t>
      </w:r>
      <w:r w:rsidRPr="005362CC">
        <w:rPr>
          <w:color w:val="000000"/>
          <w:sz w:val="28"/>
          <w:szCs w:val="28"/>
        </w:rPr>
        <w:t xml:space="preserve"> распределяет суммарный объем средств </w:t>
      </w:r>
      <w:r w:rsidR="003C4F88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5362CC">
        <w:rPr>
          <w:color w:val="000000"/>
          <w:sz w:val="28"/>
          <w:szCs w:val="28"/>
        </w:rPr>
        <w:t>бюджета к расходованию между субъектами бюджетного планирования (главными распорядителями бюджетных средств), исходя из фактически сложившихся за три года, предшествующих плановому, пропорций бюджетных ассигнований, предусмотренных на решение вопросов местного значения.</w:t>
      </w:r>
    </w:p>
    <w:p w:rsidR="001D79A0" w:rsidRDefault="001D79A0" w:rsidP="009F2A71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Бюджетный отдел</w:t>
      </w:r>
      <w:r w:rsidRPr="005362CC">
        <w:rPr>
          <w:color w:val="000000"/>
          <w:sz w:val="28"/>
          <w:szCs w:val="28"/>
        </w:rPr>
        <w:t xml:space="preserve"> планирует бюджетные ассигнования резервного фонда администрации </w:t>
      </w:r>
      <w:r w:rsidR="009F2A71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 xml:space="preserve"> в размере не более 3% общего объема расходов </w:t>
      </w:r>
      <w:r w:rsidR="00D24944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бюджета,</w:t>
      </w:r>
      <w:r w:rsidRPr="005362CC">
        <w:rPr>
          <w:color w:val="000000"/>
          <w:sz w:val="28"/>
          <w:szCs w:val="28"/>
        </w:rPr>
        <w:t xml:space="preserve"> учитыва</w:t>
      </w:r>
      <w:r>
        <w:rPr>
          <w:color w:val="000000"/>
          <w:sz w:val="28"/>
          <w:szCs w:val="28"/>
        </w:rPr>
        <w:t>я</w:t>
      </w:r>
      <w:r w:rsidRPr="005362CC">
        <w:rPr>
          <w:color w:val="000000"/>
          <w:sz w:val="28"/>
          <w:szCs w:val="28"/>
        </w:rPr>
        <w:t xml:space="preserve"> 100 процентное обеспечение бюджетными ассигнованиями расходов на публичные нормативные обязательства, выплату заработной платы работникам муниципальных учреждений, оплату муниципальными учреждениями коммунальных услуг, приобретение продуктов питания, медикаментов, обслуживание муниципального долга.</w:t>
      </w:r>
    </w:p>
    <w:p w:rsidR="001D79A0" w:rsidRDefault="001D79A0" w:rsidP="002D7593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Бюджетный отдел</w:t>
      </w:r>
      <w:r w:rsidRPr="005362CC">
        <w:rPr>
          <w:color w:val="000000"/>
          <w:sz w:val="28"/>
          <w:szCs w:val="28"/>
        </w:rPr>
        <w:t xml:space="preserve"> доводит предельные объемы бюджетных ассигнований субъектам бюджетного планирования (главным распорядителям бюджетных средств) в сроки, установленные постановлением администрации </w:t>
      </w:r>
      <w:r w:rsidR="00257AA5">
        <w:rPr>
          <w:sz w:val="28"/>
          <w:szCs w:val="28"/>
        </w:rPr>
        <w:t xml:space="preserve">муниципального образования «город Бугуруслан» </w:t>
      </w:r>
      <w:r w:rsidRPr="005362CC">
        <w:rPr>
          <w:color w:val="000000"/>
          <w:sz w:val="28"/>
          <w:szCs w:val="28"/>
        </w:rPr>
        <w:t xml:space="preserve">о порядке составления проекта бюджета </w:t>
      </w:r>
      <w:r w:rsidR="00257AA5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>.</w:t>
      </w:r>
    </w:p>
    <w:p w:rsidR="001D79A0" w:rsidRDefault="001D79A0" w:rsidP="00257AA5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12. Субъекты бюджетного планирования (главные распорядители бюджетных средств) с учетом требований настоящего порядка:</w:t>
      </w:r>
    </w:p>
    <w:p w:rsidR="001D79A0" w:rsidRDefault="001D79A0" w:rsidP="002D7593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- распределяют полученные от финансового </w:t>
      </w:r>
      <w:r w:rsidR="002D7593">
        <w:rPr>
          <w:color w:val="000000"/>
          <w:sz w:val="28"/>
          <w:szCs w:val="28"/>
        </w:rPr>
        <w:t>отдела</w:t>
      </w:r>
      <w:r w:rsidRPr="005362CC">
        <w:rPr>
          <w:color w:val="000000"/>
          <w:sz w:val="28"/>
          <w:szCs w:val="28"/>
        </w:rPr>
        <w:t xml:space="preserve"> предельные объемы бюджетных ассигнований по подведомственным получателям бюджетных средств в разрезе видов бюджетных ассигнований (в соответствии со статьей 69 Бюджетного кодекса),</w:t>
      </w:r>
    </w:p>
    <w:p w:rsidR="001D79A0" w:rsidRPr="005362CC" w:rsidRDefault="001D79A0" w:rsidP="00FD7DCA">
      <w:pPr>
        <w:ind w:firstLine="708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- формируют в порядке, установленном администрацией </w:t>
      </w:r>
      <w:r w:rsidR="00FD7DCA">
        <w:rPr>
          <w:sz w:val="28"/>
          <w:szCs w:val="28"/>
        </w:rPr>
        <w:t>муниципального образования «город Бугуруслан»</w:t>
      </w:r>
      <w:r w:rsidRPr="005362CC">
        <w:rPr>
          <w:color w:val="000000"/>
          <w:sz w:val="28"/>
          <w:szCs w:val="28"/>
        </w:rPr>
        <w:t>, проекты муниципальных заданий подведомственным муниципальным бюджетным</w:t>
      </w:r>
      <w:r>
        <w:rPr>
          <w:color w:val="000000"/>
          <w:sz w:val="28"/>
          <w:szCs w:val="28"/>
        </w:rPr>
        <w:t xml:space="preserve"> и</w:t>
      </w:r>
      <w:r w:rsidRPr="005362CC">
        <w:rPr>
          <w:color w:val="000000"/>
          <w:sz w:val="28"/>
          <w:szCs w:val="28"/>
        </w:rPr>
        <w:t xml:space="preserve"> автономным учреждениям.</w:t>
      </w:r>
    </w:p>
    <w:p w:rsidR="001D79A0" w:rsidRPr="005362CC" w:rsidRDefault="001D79A0">
      <w:pPr>
        <w:rPr>
          <w:sz w:val="28"/>
          <w:szCs w:val="28"/>
        </w:rPr>
      </w:pPr>
    </w:p>
    <w:sectPr w:rsidR="001D79A0" w:rsidRPr="005362CC" w:rsidSect="006C529E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7CF"/>
    <w:multiLevelType w:val="hybridMultilevel"/>
    <w:tmpl w:val="D8EA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3"/>
    <w:rsid w:val="00003BBC"/>
    <w:rsid w:val="0000435D"/>
    <w:rsid w:val="000133D7"/>
    <w:rsid w:val="00013DF2"/>
    <w:rsid w:val="000211B5"/>
    <w:rsid w:val="00024CDF"/>
    <w:rsid w:val="000332C6"/>
    <w:rsid w:val="00033747"/>
    <w:rsid w:val="0003727C"/>
    <w:rsid w:val="00041BE8"/>
    <w:rsid w:val="0005102E"/>
    <w:rsid w:val="00054702"/>
    <w:rsid w:val="0006610C"/>
    <w:rsid w:val="00071FFA"/>
    <w:rsid w:val="00072EAC"/>
    <w:rsid w:val="00074804"/>
    <w:rsid w:val="000B0663"/>
    <w:rsid w:val="000B7FD7"/>
    <w:rsid w:val="000C2569"/>
    <w:rsid w:val="000E17FB"/>
    <w:rsid w:val="000F6B57"/>
    <w:rsid w:val="00101685"/>
    <w:rsid w:val="00102AE3"/>
    <w:rsid w:val="00105904"/>
    <w:rsid w:val="00105F65"/>
    <w:rsid w:val="001219C1"/>
    <w:rsid w:val="001228D7"/>
    <w:rsid w:val="0013046B"/>
    <w:rsid w:val="00141040"/>
    <w:rsid w:val="0015740A"/>
    <w:rsid w:val="00171D2B"/>
    <w:rsid w:val="001741BA"/>
    <w:rsid w:val="00175073"/>
    <w:rsid w:val="00185D5F"/>
    <w:rsid w:val="001A20A7"/>
    <w:rsid w:val="001A7B14"/>
    <w:rsid w:val="001B4F3C"/>
    <w:rsid w:val="001B552A"/>
    <w:rsid w:val="001B5E99"/>
    <w:rsid w:val="001D0EFB"/>
    <w:rsid w:val="001D2331"/>
    <w:rsid w:val="001D79A0"/>
    <w:rsid w:val="001E1C05"/>
    <w:rsid w:val="001F2FD4"/>
    <w:rsid w:val="0020158D"/>
    <w:rsid w:val="00202A91"/>
    <w:rsid w:val="002078EE"/>
    <w:rsid w:val="002165EA"/>
    <w:rsid w:val="00224640"/>
    <w:rsid w:val="0022570E"/>
    <w:rsid w:val="002559BD"/>
    <w:rsid w:val="002562EB"/>
    <w:rsid w:val="00257AA5"/>
    <w:rsid w:val="002659F4"/>
    <w:rsid w:val="00285375"/>
    <w:rsid w:val="00292AD9"/>
    <w:rsid w:val="002973D5"/>
    <w:rsid w:val="002A268B"/>
    <w:rsid w:val="002A310A"/>
    <w:rsid w:val="002A684B"/>
    <w:rsid w:val="002A6917"/>
    <w:rsid w:val="002B5687"/>
    <w:rsid w:val="002C1750"/>
    <w:rsid w:val="002D3595"/>
    <w:rsid w:val="002D7593"/>
    <w:rsid w:val="002E3B0F"/>
    <w:rsid w:val="002F4D48"/>
    <w:rsid w:val="002F7F11"/>
    <w:rsid w:val="003339C2"/>
    <w:rsid w:val="00341B06"/>
    <w:rsid w:val="003447C1"/>
    <w:rsid w:val="003455DE"/>
    <w:rsid w:val="0034783D"/>
    <w:rsid w:val="00351667"/>
    <w:rsid w:val="003526C2"/>
    <w:rsid w:val="00354AAD"/>
    <w:rsid w:val="00371623"/>
    <w:rsid w:val="003758C8"/>
    <w:rsid w:val="003823B4"/>
    <w:rsid w:val="003A258B"/>
    <w:rsid w:val="003C0ABA"/>
    <w:rsid w:val="003C4F88"/>
    <w:rsid w:val="003D0885"/>
    <w:rsid w:val="003D3DA9"/>
    <w:rsid w:val="003E4353"/>
    <w:rsid w:val="00410A29"/>
    <w:rsid w:val="00416B3C"/>
    <w:rsid w:val="00421F29"/>
    <w:rsid w:val="00432BB5"/>
    <w:rsid w:val="00441CFB"/>
    <w:rsid w:val="00455E69"/>
    <w:rsid w:val="00456C41"/>
    <w:rsid w:val="00462DCC"/>
    <w:rsid w:val="00463CF6"/>
    <w:rsid w:val="00470F68"/>
    <w:rsid w:val="00481675"/>
    <w:rsid w:val="004A212D"/>
    <w:rsid w:val="004A350F"/>
    <w:rsid w:val="004D7829"/>
    <w:rsid w:val="004F18DC"/>
    <w:rsid w:val="00501388"/>
    <w:rsid w:val="00514848"/>
    <w:rsid w:val="005310ED"/>
    <w:rsid w:val="005362CC"/>
    <w:rsid w:val="00543D15"/>
    <w:rsid w:val="005650C0"/>
    <w:rsid w:val="00572310"/>
    <w:rsid w:val="00581347"/>
    <w:rsid w:val="005821EA"/>
    <w:rsid w:val="00586A7D"/>
    <w:rsid w:val="00593ECA"/>
    <w:rsid w:val="005A4580"/>
    <w:rsid w:val="005A6196"/>
    <w:rsid w:val="005B2572"/>
    <w:rsid w:val="005B2ABA"/>
    <w:rsid w:val="005C538C"/>
    <w:rsid w:val="005C6537"/>
    <w:rsid w:val="0061664D"/>
    <w:rsid w:val="0062419B"/>
    <w:rsid w:val="0066265E"/>
    <w:rsid w:val="00664C6D"/>
    <w:rsid w:val="006650D4"/>
    <w:rsid w:val="006674A1"/>
    <w:rsid w:val="00670B1D"/>
    <w:rsid w:val="00671568"/>
    <w:rsid w:val="0068395A"/>
    <w:rsid w:val="006A5E3D"/>
    <w:rsid w:val="006B0351"/>
    <w:rsid w:val="006C529E"/>
    <w:rsid w:val="006C60A5"/>
    <w:rsid w:val="006D033E"/>
    <w:rsid w:val="006D050E"/>
    <w:rsid w:val="006D26A0"/>
    <w:rsid w:val="006E0608"/>
    <w:rsid w:val="006E0F24"/>
    <w:rsid w:val="006F644B"/>
    <w:rsid w:val="00706418"/>
    <w:rsid w:val="007238C3"/>
    <w:rsid w:val="0073349B"/>
    <w:rsid w:val="0075372B"/>
    <w:rsid w:val="00763602"/>
    <w:rsid w:val="00787886"/>
    <w:rsid w:val="0079594E"/>
    <w:rsid w:val="007A3C10"/>
    <w:rsid w:val="007C2F56"/>
    <w:rsid w:val="007D0408"/>
    <w:rsid w:val="007F4516"/>
    <w:rsid w:val="00823B7C"/>
    <w:rsid w:val="008426B7"/>
    <w:rsid w:val="00842C0A"/>
    <w:rsid w:val="0084625B"/>
    <w:rsid w:val="00850EB0"/>
    <w:rsid w:val="008654EB"/>
    <w:rsid w:val="00895C78"/>
    <w:rsid w:val="00895D0F"/>
    <w:rsid w:val="008A0726"/>
    <w:rsid w:val="008A2C18"/>
    <w:rsid w:val="008A4D67"/>
    <w:rsid w:val="008B4BC9"/>
    <w:rsid w:val="008D1FF1"/>
    <w:rsid w:val="008E1A2E"/>
    <w:rsid w:val="008F64A9"/>
    <w:rsid w:val="008F70B8"/>
    <w:rsid w:val="00900E15"/>
    <w:rsid w:val="00901DB4"/>
    <w:rsid w:val="00914095"/>
    <w:rsid w:val="009377C4"/>
    <w:rsid w:val="00944F94"/>
    <w:rsid w:val="00950389"/>
    <w:rsid w:val="009503BC"/>
    <w:rsid w:val="00957913"/>
    <w:rsid w:val="009A0E83"/>
    <w:rsid w:val="009A117D"/>
    <w:rsid w:val="009A612C"/>
    <w:rsid w:val="009A6CA9"/>
    <w:rsid w:val="009B62D3"/>
    <w:rsid w:val="009C0AE9"/>
    <w:rsid w:val="009D2650"/>
    <w:rsid w:val="009F2A71"/>
    <w:rsid w:val="009F4543"/>
    <w:rsid w:val="00A00C3E"/>
    <w:rsid w:val="00A018F8"/>
    <w:rsid w:val="00A01CE0"/>
    <w:rsid w:val="00A069F1"/>
    <w:rsid w:val="00A06F74"/>
    <w:rsid w:val="00A23745"/>
    <w:rsid w:val="00A30196"/>
    <w:rsid w:val="00A30BE7"/>
    <w:rsid w:val="00A43C9E"/>
    <w:rsid w:val="00A44BCF"/>
    <w:rsid w:val="00A50ED8"/>
    <w:rsid w:val="00A74543"/>
    <w:rsid w:val="00A75D06"/>
    <w:rsid w:val="00A842E7"/>
    <w:rsid w:val="00A932BB"/>
    <w:rsid w:val="00AA0295"/>
    <w:rsid w:val="00AA2C4D"/>
    <w:rsid w:val="00AE4F19"/>
    <w:rsid w:val="00AF4AF7"/>
    <w:rsid w:val="00B04650"/>
    <w:rsid w:val="00B271DD"/>
    <w:rsid w:val="00B30ED3"/>
    <w:rsid w:val="00B37C8E"/>
    <w:rsid w:val="00B420F2"/>
    <w:rsid w:val="00B7122F"/>
    <w:rsid w:val="00B902B5"/>
    <w:rsid w:val="00BA0867"/>
    <w:rsid w:val="00BA4CF3"/>
    <w:rsid w:val="00BE34F4"/>
    <w:rsid w:val="00BE4A56"/>
    <w:rsid w:val="00BE5226"/>
    <w:rsid w:val="00C03CA1"/>
    <w:rsid w:val="00C04F45"/>
    <w:rsid w:val="00C169C6"/>
    <w:rsid w:val="00C25413"/>
    <w:rsid w:val="00C345CF"/>
    <w:rsid w:val="00C5544B"/>
    <w:rsid w:val="00C63E90"/>
    <w:rsid w:val="00C76C28"/>
    <w:rsid w:val="00C87CF3"/>
    <w:rsid w:val="00C93717"/>
    <w:rsid w:val="00C965B9"/>
    <w:rsid w:val="00CB7A17"/>
    <w:rsid w:val="00CC05F8"/>
    <w:rsid w:val="00CC4988"/>
    <w:rsid w:val="00CD51C6"/>
    <w:rsid w:val="00CE5BFA"/>
    <w:rsid w:val="00D13CBA"/>
    <w:rsid w:val="00D157D8"/>
    <w:rsid w:val="00D1610C"/>
    <w:rsid w:val="00D23EF0"/>
    <w:rsid w:val="00D24944"/>
    <w:rsid w:val="00D25A25"/>
    <w:rsid w:val="00D30059"/>
    <w:rsid w:val="00D37600"/>
    <w:rsid w:val="00D53B9D"/>
    <w:rsid w:val="00D66E54"/>
    <w:rsid w:val="00D75AA4"/>
    <w:rsid w:val="00D80CE9"/>
    <w:rsid w:val="00D820DB"/>
    <w:rsid w:val="00D952DB"/>
    <w:rsid w:val="00DA4555"/>
    <w:rsid w:val="00DA65E4"/>
    <w:rsid w:val="00DB05C6"/>
    <w:rsid w:val="00DB3429"/>
    <w:rsid w:val="00DC627C"/>
    <w:rsid w:val="00DD210D"/>
    <w:rsid w:val="00DD7366"/>
    <w:rsid w:val="00DF52ED"/>
    <w:rsid w:val="00E0032E"/>
    <w:rsid w:val="00E071CE"/>
    <w:rsid w:val="00E135D0"/>
    <w:rsid w:val="00E312EE"/>
    <w:rsid w:val="00E326E5"/>
    <w:rsid w:val="00E45DC3"/>
    <w:rsid w:val="00E516FE"/>
    <w:rsid w:val="00E6466D"/>
    <w:rsid w:val="00E67043"/>
    <w:rsid w:val="00E863E3"/>
    <w:rsid w:val="00E95D94"/>
    <w:rsid w:val="00EA3E1A"/>
    <w:rsid w:val="00EB466B"/>
    <w:rsid w:val="00EC0000"/>
    <w:rsid w:val="00EC17F3"/>
    <w:rsid w:val="00EE4007"/>
    <w:rsid w:val="00F0032D"/>
    <w:rsid w:val="00F03508"/>
    <w:rsid w:val="00F42672"/>
    <w:rsid w:val="00F45901"/>
    <w:rsid w:val="00F57538"/>
    <w:rsid w:val="00F66CEA"/>
    <w:rsid w:val="00F878E0"/>
    <w:rsid w:val="00FA7938"/>
    <w:rsid w:val="00FD4EF2"/>
    <w:rsid w:val="00FD7DCA"/>
    <w:rsid w:val="00FF0B9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B237"/>
  <w15:docId w15:val="{CE2BD617-33D7-49E1-B42E-98CE36C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70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0CE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D80CE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362C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E1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2013-10-09T11:13:00Z</cp:lastPrinted>
  <dcterms:created xsi:type="dcterms:W3CDTF">2013-10-08T11:14:00Z</dcterms:created>
  <dcterms:modified xsi:type="dcterms:W3CDTF">2017-03-20T04:38:00Z</dcterms:modified>
</cp:coreProperties>
</file>